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90" w:rsidRPr="00B002D5" w:rsidRDefault="002E0B90" w:rsidP="003F12D0">
      <w:pPr>
        <w:pStyle w:val="Heading2"/>
        <w:spacing w:before="0"/>
        <w:jc w:val="center"/>
        <w:rPr>
          <w:sz w:val="24"/>
          <w:szCs w:val="24"/>
        </w:rPr>
      </w:pPr>
      <w:r>
        <w:rPr>
          <w:sz w:val="24"/>
          <w:szCs w:val="24"/>
        </w:rPr>
        <w:t>Lamar University</w:t>
      </w:r>
    </w:p>
    <w:p w:rsidR="002E0B90" w:rsidRPr="00B002D5" w:rsidRDefault="002E0B90" w:rsidP="003F12D0">
      <w:pPr>
        <w:pStyle w:val="Heading2"/>
        <w:spacing w:before="0"/>
        <w:jc w:val="center"/>
        <w:rPr>
          <w:sz w:val="24"/>
          <w:szCs w:val="24"/>
        </w:rPr>
      </w:pPr>
      <w:r w:rsidRPr="00B002D5">
        <w:rPr>
          <w:sz w:val="24"/>
          <w:szCs w:val="24"/>
        </w:rPr>
        <w:t xml:space="preserve">Educational Technology Leadership Internship </w:t>
      </w:r>
    </w:p>
    <w:p w:rsidR="00141ED7" w:rsidRDefault="00141ED7" w:rsidP="00690383">
      <w:pPr>
        <w:pStyle w:val="Heading2"/>
        <w:spacing w:before="0"/>
        <w:rPr>
          <w:sz w:val="20"/>
          <w:szCs w:val="20"/>
        </w:rPr>
      </w:pPr>
      <w:r>
        <w:rPr>
          <w:sz w:val="20"/>
          <w:szCs w:val="20"/>
        </w:rPr>
        <w:t>Sarah Lopez—Cohort 9</w:t>
      </w:r>
    </w:p>
    <w:p w:rsidR="002E0B90" w:rsidRPr="002A56B4" w:rsidRDefault="00B85EC4" w:rsidP="00690383">
      <w:pPr>
        <w:pStyle w:val="Heading2"/>
        <w:spacing w:before="0"/>
        <w:rPr>
          <w:sz w:val="20"/>
          <w:szCs w:val="20"/>
        </w:rPr>
      </w:pPr>
      <w:r>
        <w:rPr>
          <w:sz w:val="20"/>
          <w:szCs w:val="20"/>
        </w:rPr>
        <w:t>February</w:t>
      </w:r>
      <w:r w:rsidR="00B30990">
        <w:rPr>
          <w:sz w:val="20"/>
          <w:szCs w:val="20"/>
        </w:rPr>
        <w:t xml:space="preserve"> </w:t>
      </w:r>
      <w:r w:rsidR="00E0014C">
        <w:rPr>
          <w:sz w:val="20"/>
          <w:szCs w:val="20"/>
        </w:rPr>
        <w:t>2011</w:t>
      </w:r>
      <w:r w:rsidR="00141ED7">
        <w:rPr>
          <w:sz w:val="20"/>
          <w:szCs w:val="20"/>
        </w:rPr>
        <w:t xml:space="preserve"> </w:t>
      </w:r>
    </w:p>
    <w:p w:rsidR="002E0B90" w:rsidRPr="003F12D0" w:rsidRDefault="002E0B90" w:rsidP="005C052B">
      <w:pPr>
        <w:spacing w:after="0"/>
        <w:rPr>
          <w:i/>
          <w:sz w:val="16"/>
          <w:szCs w:val="16"/>
        </w:rPr>
      </w:pPr>
    </w:p>
    <w:p w:rsidR="002E0B90" w:rsidRPr="00F80CD4" w:rsidRDefault="002E0B90" w:rsidP="003604A1">
      <w:pPr>
        <w:rPr>
          <w:i/>
          <w:sz w:val="16"/>
          <w:szCs w:val="16"/>
        </w:rPr>
      </w:pPr>
      <w:r w:rsidRPr="00590CBB">
        <w:rPr>
          <w:b/>
          <w:i/>
          <w:sz w:val="16"/>
          <w:szCs w:val="16"/>
        </w:rPr>
        <w:t xml:space="preserve">Instructions: </w:t>
      </w:r>
      <w:r w:rsidRPr="00F80CD4">
        <w:rPr>
          <w:i/>
          <w:sz w:val="16"/>
          <w:szCs w:val="16"/>
        </w:rPr>
        <w:t xml:space="preserve">Enter the total number of internship hours that you had worked </w:t>
      </w:r>
      <w:r>
        <w:rPr>
          <w:i/>
          <w:sz w:val="16"/>
          <w:szCs w:val="16"/>
        </w:rPr>
        <w:t>at the start of the month in the upper right cell.</w:t>
      </w:r>
      <w:r w:rsidRPr="00F80CD4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Remember that you must log a </w:t>
      </w:r>
      <w:r w:rsidRPr="00925E10">
        <w:rPr>
          <w:b/>
          <w:i/>
          <w:sz w:val="16"/>
          <w:szCs w:val="16"/>
        </w:rPr>
        <w:t>minimum of 50 hours</w:t>
      </w:r>
      <w:r>
        <w:rPr>
          <w:i/>
          <w:sz w:val="16"/>
          <w:szCs w:val="16"/>
        </w:rPr>
        <w:t xml:space="preserve"> of field-based experience. For each week, </w:t>
      </w:r>
      <w:r w:rsidRPr="00F80CD4">
        <w:rPr>
          <w:i/>
          <w:sz w:val="16"/>
          <w:szCs w:val="16"/>
        </w:rPr>
        <w:t xml:space="preserve">enter a brief description of </w:t>
      </w:r>
      <w:r>
        <w:rPr>
          <w:i/>
          <w:sz w:val="16"/>
          <w:szCs w:val="16"/>
        </w:rPr>
        <w:t xml:space="preserve">your </w:t>
      </w:r>
      <w:r w:rsidRPr="00F80CD4">
        <w:rPr>
          <w:i/>
          <w:sz w:val="16"/>
          <w:szCs w:val="16"/>
        </w:rPr>
        <w:t xml:space="preserve">internship activities </w:t>
      </w:r>
      <w:r>
        <w:rPr>
          <w:i/>
          <w:sz w:val="16"/>
          <w:szCs w:val="16"/>
        </w:rPr>
        <w:t xml:space="preserve">for that week in the top row. Remember to include the ISTE Technology Facilitation standards. Use the second row for each week to report </w:t>
      </w:r>
      <w:r w:rsidRPr="00F80CD4">
        <w:rPr>
          <w:i/>
          <w:sz w:val="16"/>
          <w:szCs w:val="16"/>
        </w:rPr>
        <w:t xml:space="preserve">meetings and communications </w:t>
      </w:r>
      <w:r>
        <w:rPr>
          <w:i/>
          <w:sz w:val="16"/>
          <w:szCs w:val="16"/>
        </w:rPr>
        <w:t xml:space="preserve">that </w:t>
      </w:r>
      <w:r w:rsidRPr="00F80CD4">
        <w:rPr>
          <w:i/>
          <w:sz w:val="16"/>
          <w:szCs w:val="16"/>
        </w:rPr>
        <w:t xml:space="preserve">you had with your </w:t>
      </w:r>
      <w:r w:rsidRPr="00925E10">
        <w:rPr>
          <w:i/>
          <w:sz w:val="16"/>
          <w:szCs w:val="16"/>
          <w:u w:val="single"/>
        </w:rPr>
        <w:t>site mentor</w:t>
      </w:r>
      <w:r w:rsidRPr="00925E10">
        <w:rPr>
          <w:i/>
          <w:sz w:val="16"/>
          <w:szCs w:val="16"/>
        </w:rPr>
        <w:t>. (</w:t>
      </w:r>
      <w:r>
        <w:rPr>
          <w:i/>
          <w:sz w:val="16"/>
          <w:szCs w:val="16"/>
        </w:rPr>
        <w:t xml:space="preserve">Meetings with parents, administrators and/or coworkers that are related to your project work should be noted in the activities row for the week.) Enter </w:t>
      </w:r>
      <w:r w:rsidRPr="00F80CD4">
        <w:rPr>
          <w:i/>
          <w:sz w:val="16"/>
          <w:szCs w:val="16"/>
        </w:rPr>
        <w:t xml:space="preserve">the hours you worked for each </w:t>
      </w:r>
      <w:r>
        <w:rPr>
          <w:i/>
          <w:sz w:val="16"/>
          <w:szCs w:val="16"/>
        </w:rPr>
        <w:t>week at the end of the row</w:t>
      </w:r>
      <w:r w:rsidRPr="00F80CD4">
        <w:rPr>
          <w:i/>
          <w:sz w:val="16"/>
          <w:szCs w:val="16"/>
        </w:rPr>
        <w:t xml:space="preserve">. Total the week’s hours, then enter the total number of internship hours that you have worked as of the end of the week. </w:t>
      </w:r>
    </w:p>
    <w:tbl>
      <w:tblPr>
        <w:tblW w:w="0" w:type="auto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828"/>
        <w:gridCol w:w="1620"/>
        <w:gridCol w:w="7560"/>
        <w:gridCol w:w="900"/>
      </w:tblGrid>
      <w:tr w:rsidR="002E0B90">
        <w:tc>
          <w:tcPr>
            <w:tcW w:w="10008" w:type="dxa"/>
            <w:gridSpan w:val="3"/>
            <w:shd w:val="clear" w:color="auto" w:fill="F2F2F2"/>
          </w:tcPr>
          <w:p w:rsidR="002E0B90" w:rsidRPr="00590CBB" w:rsidRDefault="002E0B90" w:rsidP="00B002D5">
            <w:pPr>
              <w:tabs>
                <w:tab w:val="right" w:pos="9792"/>
              </w:tabs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Date:</w:t>
            </w:r>
            <w:r w:rsidR="003C26D3">
              <w:rPr>
                <w:b/>
                <w:sz w:val="18"/>
                <w:szCs w:val="18"/>
              </w:rPr>
              <w:t xml:space="preserve"> 2/27/11</w:t>
            </w:r>
            <w:r>
              <w:rPr>
                <w:b/>
                <w:sz w:val="18"/>
                <w:szCs w:val="18"/>
              </w:rPr>
              <w:tab/>
            </w:r>
            <w:r w:rsidRPr="00590CBB">
              <w:rPr>
                <w:b/>
                <w:sz w:val="18"/>
                <w:szCs w:val="18"/>
              </w:rPr>
              <w:t>Total Internshi</w:t>
            </w:r>
            <w:r>
              <w:rPr>
                <w:b/>
                <w:sz w:val="18"/>
                <w:szCs w:val="18"/>
              </w:rPr>
              <w:t>p hours at the start of the month</w:t>
            </w:r>
            <w:r w:rsidRPr="00590CBB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900" w:type="dxa"/>
            <w:shd w:val="clear" w:color="auto" w:fill="F2F2F2"/>
          </w:tcPr>
          <w:p w:rsidR="002E0B90" w:rsidRDefault="003C26D3" w:rsidP="006711AE">
            <w:pPr>
              <w:spacing w:before="60" w:after="60"/>
              <w:jc w:val="center"/>
            </w:pPr>
            <w:r>
              <w:t>46.5</w:t>
            </w:r>
          </w:p>
        </w:tc>
      </w:tr>
      <w:tr w:rsidR="002E0B90" w:rsidRPr="00FF4C8C">
        <w:tc>
          <w:tcPr>
            <w:tcW w:w="828" w:type="dxa"/>
            <w:tcBorders>
              <w:bottom w:val="single" w:sz="12" w:space="0" w:color="595959"/>
            </w:tcBorders>
          </w:tcPr>
          <w:p w:rsidR="002E0B90" w:rsidRPr="00474275" w:rsidRDefault="002E0B90" w:rsidP="00FF4C8C">
            <w:pPr>
              <w:spacing w:before="60" w:after="60"/>
              <w:rPr>
                <w:b/>
                <w:sz w:val="18"/>
                <w:szCs w:val="18"/>
              </w:rPr>
            </w:pPr>
            <w:r w:rsidRPr="00474275">
              <w:rPr>
                <w:b/>
                <w:sz w:val="18"/>
                <w:szCs w:val="18"/>
              </w:rPr>
              <w:t>Week</w:t>
            </w:r>
          </w:p>
        </w:tc>
        <w:tc>
          <w:tcPr>
            <w:tcW w:w="1620" w:type="dxa"/>
            <w:tcBorders>
              <w:bottom w:val="single" w:sz="12" w:space="0" w:color="595959"/>
            </w:tcBorders>
          </w:tcPr>
          <w:p w:rsidR="002E0B90" w:rsidRPr="00FF4C8C" w:rsidRDefault="002E0B90" w:rsidP="00FF4C8C">
            <w:pPr>
              <w:spacing w:before="60" w:after="60"/>
              <w:rPr>
                <w:b/>
              </w:rPr>
            </w:pPr>
            <w:r>
              <w:rPr>
                <w:b/>
              </w:rPr>
              <w:t>Functions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</w:tcPr>
          <w:p w:rsidR="002E0B90" w:rsidRPr="00FF4C8C" w:rsidRDefault="002E0B90" w:rsidP="00FF4C8C">
            <w:pPr>
              <w:spacing w:before="60" w:after="60"/>
              <w:rPr>
                <w:b/>
              </w:rPr>
            </w:pPr>
          </w:p>
        </w:tc>
        <w:tc>
          <w:tcPr>
            <w:tcW w:w="900" w:type="dxa"/>
            <w:tcBorders>
              <w:bottom w:val="single" w:sz="12" w:space="0" w:color="595959"/>
            </w:tcBorders>
          </w:tcPr>
          <w:p w:rsidR="002E0B90" w:rsidRPr="00FF4C8C" w:rsidRDefault="002E0B90" w:rsidP="00600D6F">
            <w:pPr>
              <w:spacing w:before="60" w:after="60"/>
              <w:jc w:val="center"/>
              <w:rPr>
                <w:b/>
              </w:rPr>
            </w:pPr>
            <w:r w:rsidRPr="00FF4C8C">
              <w:rPr>
                <w:b/>
              </w:rPr>
              <w:t>Hrs</w:t>
            </w:r>
          </w:p>
        </w:tc>
      </w:tr>
      <w:tr w:rsidR="002E0B90">
        <w:trPr>
          <w:trHeight w:val="576"/>
        </w:trPr>
        <w:tc>
          <w:tcPr>
            <w:tcW w:w="828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2E0B90" w:rsidRPr="00FF4C8C" w:rsidRDefault="002E0B90" w:rsidP="003F12D0">
            <w:pPr>
              <w:spacing w:before="60" w:after="6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2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2E0B90" w:rsidRPr="00077074" w:rsidRDefault="002E0B90" w:rsidP="003F12D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Week’s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</w:tcPr>
          <w:p w:rsidR="002E0B90" w:rsidRPr="00FF4C8C" w:rsidRDefault="002E0B9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2E0B90" w:rsidRDefault="002E0B90" w:rsidP="003F12D0">
            <w:pPr>
              <w:spacing w:before="60" w:after="60"/>
              <w:jc w:val="center"/>
            </w:pPr>
          </w:p>
        </w:tc>
      </w:tr>
      <w:tr w:rsidR="002E0B90">
        <w:trPr>
          <w:trHeight w:val="576"/>
        </w:trPr>
        <w:tc>
          <w:tcPr>
            <w:tcW w:w="828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</w:tcPr>
          <w:p w:rsidR="002E0B90" w:rsidRPr="00FF4C8C" w:rsidRDefault="002E0B90" w:rsidP="00FF4C8C">
            <w:pPr>
              <w:spacing w:before="60" w:after="60"/>
              <w:rPr>
                <w:b/>
              </w:rPr>
            </w:pPr>
          </w:p>
        </w:tc>
        <w:tc>
          <w:tcPr>
            <w:tcW w:w="162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2E0B90" w:rsidRPr="00077074" w:rsidRDefault="002E0B90" w:rsidP="003F12D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2E0B90" w:rsidRPr="00FF4C8C" w:rsidRDefault="002E0B9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D9D9D9"/>
            <w:vAlign w:val="center"/>
          </w:tcPr>
          <w:p w:rsidR="002E0B90" w:rsidRDefault="002E0B90" w:rsidP="003F12D0">
            <w:pPr>
              <w:spacing w:before="60" w:after="60"/>
              <w:jc w:val="center"/>
            </w:pPr>
          </w:p>
        </w:tc>
      </w:tr>
      <w:tr w:rsidR="002E0B90">
        <w:trPr>
          <w:trHeight w:val="576"/>
        </w:trPr>
        <w:tc>
          <w:tcPr>
            <w:tcW w:w="828" w:type="dxa"/>
            <w:vMerge w:val="restart"/>
            <w:tcBorders>
              <w:top w:val="single" w:sz="12" w:space="0" w:color="595959"/>
            </w:tcBorders>
            <w:vAlign w:val="center"/>
          </w:tcPr>
          <w:p w:rsidR="002E0B90" w:rsidRPr="00FF4C8C" w:rsidRDefault="002E0B90" w:rsidP="003F12D0">
            <w:pPr>
              <w:spacing w:before="60" w:after="6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20" w:type="dxa"/>
            <w:tcBorders>
              <w:top w:val="single" w:sz="12" w:space="0" w:color="595959"/>
            </w:tcBorders>
            <w:vAlign w:val="center"/>
          </w:tcPr>
          <w:p w:rsidR="002E0B90" w:rsidRPr="00077074" w:rsidRDefault="002E0B90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Week’s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6E36E2" w:rsidRDefault="003C26D3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Updated classroom website.</w:t>
            </w:r>
          </w:p>
          <w:p w:rsidR="002E0B90" w:rsidRPr="00FF4C8C" w:rsidRDefault="006E36E2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TF-V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2E0B90" w:rsidRDefault="006E36E2" w:rsidP="003F12D0">
            <w:pPr>
              <w:spacing w:before="60" w:after="60"/>
              <w:jc w:val="center"/>
            </w:pPr>
            <w:r>
              <w:t>1</w:t>
            </w:r>
          </w:p>
        </w:tc>
      </w:tr>
      <w:tr w:rsidR="002E0B90">
        <w:trPr>
          <w:trHeight w:val="576"/>
        </w:trPr>
        <w:tc>
          <w:tcPr>
            <w:tcW w:w="828" w:type="dxa"/>
            <w:vMerge/>
            <w:tcBorders>
              <w:bottom w:val="single" w:sz="12" w:space="0" w:color="595959"/>
            </w:tcBorders>
            <w:vAlign w:val="center"/>
          </w:tcPr>
          <w:p w:rsidR="002E0B90" w:rsidRPr="00FF4C8C" w:rsidRDefault="002E0B90" w:rsidP="003F12D0">
            <w:pPr>
              <w:spacing w:before="60" w:after="60"/>
              <w:rPr>
                <w:b/>
              </w:rPr>
            </w:pPr>
          </w:p>
        </w:tc>
        <w:tc>
          <w:tcPr>
            <w:tcW w:w="162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2E0B90" w:rsidRPr="00077074" w:rsidRDefault="002E0B90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2E0B90" w:rsidRPr="00FF4C8C" w:rsidRDefault="002E0B9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2E0B90" w:rsidRDefault="002E0B90" w:rsidP="003F12D0">
            <w:pPr>
              <w:spacing w:before="60" w:after="60"/>
              <w:jc w:val="center"/>
            </w:pPr>
          </w:p>
        </w:tc>
      </w:tr>
      <w:tr w:rsidR="002E0B90">
        <w:trPr>
          <w:trHeight w:val="576"/>
        </w:trPr>
        <w:tc>
          <w:tcPr>
            <w:tcW w:w="828" w:type="dxa"/>
            <w:vMerge w:val="restart"/>
            <w:tcBorders>
              <w:top w:val="single" w:sz="12" w:space="0" w:color="595959"/>
            </w:tcBorders>
            <w:vAlign w:val="center"/>
          </w:tcPr>
          <w:p w:rsidR="002E0B90" w:rsidRPr="00FF4C8C" w:rsidRDefault="002E0B90" w:rsidP="003F12D0">
            <w:pPr>
              <w:spacing w:before="60" w:after="6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20" w:type="dxa"/>
            <w:tcBorders>
              <w:top w:val="single" w:sz="12" w:space="0" w:color="595959"/>
            </w:tcBorders>
            <w:vAlign w:val="center"/>
          </w:tcPr>
          <w:p w:rsidR="002E0B90" w:rsidRPr="00077074" w:rsidRDefault="002E0B90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Week’s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6E36E2" w:rsidRDefault="0050753E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lesson for group project in which students create a podcast from their procedural writings. Create groups, get laptops together, and create personal podcast as a guide for teaching the program.</w:t>
            </w:r>
          </w:p>
          <w:p w:rsidR="002E0B90" w:rsidRPr="00FF4C8C" w:rsidRDefault="006E36E2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TF-I, TF-II, TF-III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2E0B90" w:rsidRDefault="0050753E" w:rsidP="003F12D0">
            <w:pPr>
              <w:spacing w:before="60" w:after="60"/>
              <w:jc w:val="center"/>
            </w:pPr>
            <w:r>
              <w:t>2</w:t>
            </w:r>
          </w:p>
        </w:tc>
      </w:tr>
      <w:tr w:rsidR="002E0B90">
        <w:trPr>
          <w:trHeight w:val="576"/>
        </w:trPr>
        <w:tc>
          <w:tcPr>
            <w:tcW w:w="828" w:type="dxa"/>
            <w:vMerge/>
            <w:tcBorders>
              <w:bottom w:val="single" w:sz="12" w:space="0" w:color="595959"/>
            </w:tcBorders>
            <w:vAlign w:val="center"/>
          </w:tcPr>
          <w:p w:rsidR="002E0B90" w:rsidRPr="00FF4C8C" w:rsidRDefault="002E0B90" w:rsidP="003F12D0">
            <w:pPr>
              <w:spacing w:before="60" w:after="60"/>
              <w:rPr>
                <w:b/>
              </w:rPr>
            </w:pPr>
          </w:p>
        </w:tc>
        <w:tc>
          <w:tcPr>
            <w:tcW w:w="162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2E0B90" w:rsidRPr="00077074" w:rsidRDefault="002E0B90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2E0B90" w:rsidRPr="00FF4C8C" w:rsidRDefault="002E0B90" w:rsidP="00B3099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2E0B90" w:rsidRDefault="002E0B90" w:rsidP="003F12D0">
            <w:pPr>
              <w:spacing w:before="60" w:after="60"/>
              <w:jc w:val="center"/>
            </w:pPr>
          </w:p>
        </w:tc>
      </w:tr>
      <w:tr w:rsidR="002E0B90">
        <w:trPr>
          <w:trHeight w:val="576"/>
        </w:trPr>
        <w:tc>
          <w:tcPr>
            <w:tcW w:w="828" w:type="dxa"/>
            <w:vMerge w:val="restart"/>
            <w:tcBorders>
              <w:top w:val="single" w:sz="12" w:space="0" w:color="595959"/>
            </w:tcBorders>
            <w:vAlign w:val="center"/>
          </w:tcPr>
          <w:p w:rsidR="002E0B90" w:rsidRPr="00FF4C8C" w:rsidRDefault="002E0B90" w:rsidP="003F12D0">
            <w:pPr>
              <w:spacing w:before="60" w:after="6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20" w:type="dxa"/>
            <w:tcBorders>
              <w:top w:val="single" w:sz="12" w:space="0" w:color="595959"/>
            </w:tcBorders>
            <w:vAlign w:val="center"/>
          </w:tcPr>
          <w:p w:rsidR="002E0B90" w:rsidRPr="00077074" w:rsidRDefault="002E0B90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Week’s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6E36E2" w:rsidRDefault="0050753E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Began project for podcasts with class. </w:t>
            </w:r>
          </w:p>
          <w:p w:rsidR="002E0B90" w:rsidRPr="00FF4C8C" w:rsidRDefault="006E36E2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TF-II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2E0B90" w:rsidRDefault="0050753E" w:rsidP="00BE4A88">
            <w:pPr>
              <w:spacing w:before="60" w:after="60"/>
              <w:jc w:val="center"/>
            </w:pPr>
            <w:r>
              <w:t>2</w:t>
            </w:r>
          </w:p>
        </w:tc>
      </w:tr>
      <w:tr w:rsidR="002E0B90">
        <w:trPr>
          <w:trHeight w:val="576"/>
        </w:trPr>
        <w:tc>
          <w:tcPr>
            <w:tcW w:w="828" w:type="dxa"/>
            <w:vMerge/>
            <w:tcBorders>
              <w:bottom w:val="single" w:sz="12" w:space="0" w:color="595959"/>
            </w:tcBorders>
          </w:tcPr>
          <w:p w:rsidR="002E0B90" w:rsidRPr="00FF4C8C" w:rsidRDefault="002E0B90" w:rsidP="00FF4C8C">
            <w:pPr>
              <w:spacing w:before="60" w:after="60"/>
              <w:rPr>
                <w:b/>
              </w:rPr>
            </w:pPr>
          </w:p>
        </w:tc>
        <w:tc>
          <w:tcPr>
            <w:tcW w:w="162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2E0B90" w:rsidRPr="00077074" w:rsidRDefault="002E0B90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2E0B90" w:rsidRPr="00FF4C8C" w:rsidRDefault="002E0B9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2E0B90" w:rsidRDefault="002E0B90" w:rsidP="003F12D0">
            <w:pPr>
              <w:spacing w:before="60" w:after="60"/>
              <w:jc w:val="center"/>
            </w:pPr>
          </w:p>
        </w:tc>
      </w:tr>
      <w:tr w:rsidR="002E0B90">
        <w:trPr>
          <w:trHeight w:val="576"/>
        </w:trPr>
        <w:tc>
          <w:tcPr>
            <w:tcW w:w="828" w:type="dxa"/>
            <w:vMerge w:val="restart"/>
            <w:tcBorders>
              <w:top w:val="single" w:sz="12" w:space="0" w:color="595959"/>
            </w:tcBorders>
            <w:vAlign w:val="center"/>
          </w:tcPr>
          <w:p w:rsidR="002E0B90" w:rsidRPr="00FF4C8C" w:rsidRDefault="002E0B90" w:rsidP="003F12D0">
            <w:pPr>
              <w:spacing w:before="60" w:after="6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20" w:type="dxa"/>
            <w:tcBorders>
              <w:top w:val="single" w:sz="12" w:space="0" w:color="595959"/>
            </w:tcBorders>
            <w:vAlign w:val="center"/>
          </w:tcPr>
          <w:p w:rsidR="002E0B90" w:rsidRPr="00077074" w:rsidRDefault="002E0B90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Week’s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6E36E2" w:rsidRDefault="006E36E2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Updated classroom website to include pictures of classroom and explanation of the learning and podcast project. </w:t>
            </w:r>
          </w:p>
          <w:p w:rsidR="002E0B90" w:rsidRPr="00FF4C8C" w:rsidRDefault="006E36E2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TF-II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2E0B90" w:rsidRDefault="006E36E2" w:rsidP="003F12D0">
            <w:pPr>
              <w:spacing w:before="60" w:after="60"/>
              <w:jc w:val="center"/>
            </w:pPr>
            <w:r>
              <w:t>1</w:t>
            </w:r>
          </w:p>
        </w:tc>
      </w:tr>
      <w:tr w:rsidR="002E0B90">
        <w:trPr>
          <w:trHeight w:val="576"/>
        </w:trPr>
        <w:tc>
          <w:tcPr>
            <w:tcW w:w="828" w:type="dxa"/>
            <w:vMerge/>
            <w:tcBorders>
              <w:bottom w:val="single" w:sz="12" w:space="0" w:color="595959"/>
            </w:tcBorders>
          </w:tcPr>
          <w:p w:rsidR="002E0B90" w:rsidRPr="00FF4C8C" w:rsidRDefault="002E0B90" w:rsidP="00FF4C8C">
            <w:pPr>
              <w:spacing w:before="60" w:after="60"/>
              <w:rPr>
                <w:b/>
              </w:rPr>
            </w:pPr>
          </w:p>
        </w:tc>
        <w:tc>
          <w:tcPr>
            <w:tcW w:w="162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2E0B90" w:rsidRPr="00077074" w:rsidRDefault="002E0B90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2E0B90" w:rsidRPr="00FF4C8C" w:rsidRDefault="002E0B9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2E0B90" w:rsidRDefault="002E0B90" w:rsidP="003F12D0">
            <w:pPr>
              <w:spacing w:before="60" w:after="60"/>
              <w:jc w:val="center"/>
            </w:pPr>
          </w:p>
        </w:tc>
      </w:tr>
      <w:tr w:rsidR="002E0B90">
        <w:tc>
          <w:tcPr>
            <w:tcW w:w="10008" w:type="dxa"/>
            <w:gridSpan w:val="3"/>
            <w:tcBorders>
              <w:top w:val="single" w:sz="12" w:space="0" w:color="595959"/>
              <w:bottom w:val="single" w:sz="12" w:space="0" w:color="595959"/>
            </w:tcBorders>
          </w:tcPr>
          <w:p w:rsidR="002E0B90" w:rsidRPr="00590CBB" w:rsidRDefault="002E0B90" w:rsidP="00FF4C8C">
            <w:pPr>
              <w:spacing w:before="60" w:after="6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Hours worked this month</w:t>
            </w:r>
            <w:r w:rsidRPr="00590CBB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900" w:type="dxa"/>
            <w:tcBorders>
              <w:top w:val="single" w:sz="12" w:space="0" w:color="595959"/>
              <w:bottom w:val="single" w:sz="12" w:space="0" w:color="595959"/>
            </w:tcBorders>
          </w:tcPr>
          <w:p w:rsidR="002E0B90" w:rsidRDefault="006E36E2" w:rsidP="003F12D0">
            <w:pPr>
              <w:spacing w:before="60" w:after="60"/>
              <w:jc w:val="center"/>
            </w:pPr>
            <w:r>
              <w:t>6</w:t>
            </w:r>
          </w:p>
        </w:tc>
      </w:tr>
      <w:tr w:rsidR="002E0B90">
        <w:tc>
          <w:tcPr>
            <w:tcW w:w="10008" w:type="dxa"/>
            <w:gridSpan w:val="3"/>
            <w:tcBorders>
              <w:top w:val="single" w:sz="12" w:space="0" w:color="595959"/>
            </w:tcBorders>
            <w:shd w:val="clear" w:color="auto" w:fill="F2F2F2"/>
          </w:tcPr>
          <w:p w:rsidR="002E0B90" w:rsidRPr="00590CBB" w:rsidRDefault="002E0B90" w:rsidP="00FF4C8C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590CBB">
              <w:rPr>
                <w:b/>
                <w:sz w:val="18"/>
                <w:szCs w:val="18"/>
              </w:rPr>
              <w:t xml:space="preserve">Total internship hours </w:t>
            </w:r>
            <w:r>
              <w:rPr>
                <w:b/>
                <w:sz w:val="18"/>
                <w:szCs w:val="18"/>
              </w:rPr>
              <w:t>to date including this month</w:t>
            </w:r>
            <w:r w:rsidRPr="00590CBB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900" w:type="dxa"/>
            <w:tcBorders>
              <w:top w:val="single" w:sz="12" w:space="0" w:color="595959"/>
            </w:tcBorders>
            <w:shd w:val="clear" w:color="auto" w:fill="F2F2F2"/>
          </w:tcPr>
          <w:p w:rsidR="002E0B90" w:rsidRDefault="006E36E2" w:rsidP="003F12D0">
            <w:pPr>
              <w:spacing w:before="60" w:after="60"/>
              <w:jc w:val="center"/>
            </w:pPr>
            <w:r>
              <w:t>52.5</w:t>
            </w:r>
          </w:p>
        </w:tc>
      </w:tr>
    </w:tbl>
    <w:p w:rsidR="002E0B90" w:rsidRPr="00967AAB" w:rsidRDefault="002E0B90" w:rsidP="001A3FAF">
      <w:pPr>
        <w:pStyle w:val="Heading3"/>
        <w:spacing w:before="60"/>
        <w:rPr>
          <w:u w:val="single"/>
        </w:rPr>
      </w:pPr>
      <w:r w:rsidRPr="00967AAB">
        <w:rPr>
          <w:u w:val="single"/>
        </w:rPr>
        <w:t>Reflection</w:t>
      </w:r>
      <w:r>
        <w:rPr>
          <w:u w:val="single"/>
        </w:rPr>
        <w:t xml:space="preserve"> </w:t>
      </w:r>
    </w:p>
    <w:p w:rsidR="00762B45" w:rsidRDefault="006E36E2" w:rsidP="00141ED7">
      <w:r>
        <w:t xml:space="preserve">I had a great time with my projects this month. I planned a multi-media project in which the students in my class created a podcast from their procedural writing. We went through the writing process in partners, and the partners then created a podcast with pictures. I have found from my past experiences with </w:t>
      </w:r>
      <w:proofErr w:type="spellStart"/>
      <w:r>
        <w:t>Garageband</w:t>
      </w:r>
      <w:proofErr w:type="spellEnd"/>
      <w:r>
        <w:t xml:space="preserve"> and creating these podcasts that it is easier to take pictures using Photo Booth. </w:t>
      </w:r>
      <w:r w:rsidR="00762B45">
        <w:t>The students LOVED the program and sharing the final podcasts with each other and another 3</w:t>
      </w:r>
      <w:r w:rsidR="00762B45" w:rsidRPr="00762B45">
        <w:rPr>
          <w:vertAlign w:val="superscript"/>
        </w:rPr>
        <w:t>rd</w:t>
      </w:r>
      <w:r w:rsidR="00762B45">
        <w:t xml:space="preserve"> grade class. This project displayed work for Technology Facilitator Standard II: Planning and designing learning environments and experiences. During this project, I assisted my team member in doing it with her class as well. </w:t>
      </w:r>
    </w:p>
    <w:p w:rsidR="002E0B90" w:rsidRDefault="00762B45" w:rsidP="00141ED7">
      <w:r>
        <w:t xml:space="preserve">I continued to update my classroom website and also helped a couple teachers with their </w:t>
      </w:r>
      <w:proofErr w:type="gramStart"/>
      <w:r>
        <w:t>promethean</w:t>
      </w:r>
      <w:proofErr w:type="gramEnd"/>
      <w:r>
        <w:t xml:space="preserve"> boards. I attended a C-Tech meeting, in which we learned about the new websites available for all students in the district. </w:t>
      </w:r>
    </w:p>
    <w:sectPr w:rsidR="002E0B90" w:rsidSect="00762B45">
      <w:pgSz w:w="12240" w:h="15840"/>
      <w:pgMar w:top="540" w:right="720" w:bottom="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F0323"/>
    <w:multiLevelType w:val="hybridMultilevel"/>
    <w:tmpl w:val="0108FF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drawingGridHorizontalSpacing w:val="100"/>
  <w:displayHorizontalDrawingGridEvery w:val="2"/>
  <w:characterSpacingControl w:val="doNotCompress"/>
  <w:savePreviewPicture/>
  <w:compat/>
  <w:rsids>
    <w:rsidRoot w:val="00C608DB"/>
    <w:rsid w:val="00016556"/>
    <w:rsid w:val="00044459"/>
    <w:rsid w:val="000532D0"/>
    <w:rsid w:val="00055556"/>
    <w:rsid w:val="00077074"/>
    <w:rsid w:val="00077374"/>
    <w:rsid w:val="0008697B"/>
    <w:rsid w:val="000C213F"/>
    <w:rsid w:val="00141ED7"/>
    <w:rsid w:val="0014245A"/>
    <w:rsid w:val="00146488"/>
    <w:rsid w:val="001579C9"/>
    <w:rsid w:val="001A3FAF"/>
    <w:rsid w:val="001D4081"/>
    <w:rsid w:val="00254187"/>
    <w:rsid w:val="00255F1B"/>
    <w:rsid w:val="002A56B4"/>
    <w:rsid w:val="002E0B90"/>
    <w:rsid w:val="002E77C7"/>
    <w:rsid w:val="003604A1"/>
    <w:rsid w:val="003B43A6"/>
    <w:rsid w:val="003C26D3"/>
    <w:rsid w:val="003C7979"/>
    <w:rsid w:val="003E32EC"/>
    <w:rsid w:val="003F12D0"/>
    <w:rsid w:val="0041569C"/>
    <w:rsid w:val="00454F96"/>
    <w:rsid w:val="004558FF"/>
    <w:rsid w:val="004578D6"/>
    <w:rsid w:val="00474275"/>
    <w:rsid w:val="0050753E"/>
    <w:rsid w:val="00590CBB"/>
    <w:rsid w:val="005A71F0"/>
    <w:rsid w:val="005C052B"/>
    <w:rsid w:val="005D1766"/>
    <w:rsid w:val="00600D6F"/>
    <w:rsid w:val="006272C5"/>
    <w:rsid w:val="00630A2B"/>
    <w:rsid w:val="006711AE"/>
    <w:rsid w:val="00690383"/>
    <w:rsid w:val="006C6FE7"/>
    <w:rsid w:val="006D3F4E"/>
    <w:rsid w:val="006E22FB"/>
    <w:rsid w:val="006E36E2"/>
    <w:rsid w:val="006E4961"/>
    <w:rsid w:val="00701CD5"/>
    <w:rsid w:val="00762B45"/>
    <w:rsid w:val="007860C3"/>
    <w:rsid w:val="007C739D"/>
    <w:rsid w:val="00803BCB"/>
    <w:rsid w:val="008567E0"/>
    <w:rsid w:val="00860873"/>
    <w:rsid w:val="00861B36"/>
    <w:rsid w:val="0091034D"/>
    <w:rsid w:val="00921338"/>
    <w:rsid w:val="00925E10"/>
    <w:rsid w:val="00967AAB"/>
    <w:rsid w:val="00987512"/>
    <w:rsid w:val="009E5881"/>
    <w:rsid w:val="00A056D6"/>
    <w:rsid w:val="00A15DD7"/>
    <w:rsid w:val="00A31DF5"/>
    <w:rsid w:val="00AA60AD"/>
    <w:rsid w:val="00B002D5"/>
    <w:rsid w:val="00B30990"/>
    <w:rsid w:val="00B85EC4"/>
    <w:rsid w:val="00BB21CB"/>
    <w:rsid w:val="00BC4E6C"/>
    <w:rsid w:val="00BE4A88"/>
    <w:rsid w:val="00C00A40"/>
    <w:rsid w:val="00C05AF9"/>
    <w:rsid w:val="00C45877"/>
    <w:rsid w:val="00C548C9"/>
    <w:rsid w:val="00C608DB"/>
    <w:rsid w:val="00C875D5"/>
    <w:rsid w:val="00D03C77"/>
    <w:rsid w:val="00D13828"/>
    <w:rsid w:val="00D322DB"/>
    <w:rsid w:val="00D85BC2"/>
    <w:rsid w:val="00DD0288"/>
    <w:rsid w:val="00E0014C"/>
    <w:rsid w:val="00E11260"/>
    <w:rsid w:val="00E13D06"/>
    <w:rsid w:val="00E3435E"/>
    <w:rsid w:val="00E35FD1"/>
    <w:rsid w:val="00E53AEF"/>
    <w:rsid w:val="00E732F8"/>
    <w:rsid w:val="00E92B82"/>
    <w:rsid w:val="00F040B6"/>
    <w:rsid w:val="00F14AEF"/>
    <w:rsid w:val="00F80CD4"/>
    <w:rsid w:val="00FC3EF5"/>
    <w:rsid w:val="00FC702A"/>
    <w:rsid w:val="00FF4C8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08DB"/>
    <w:pPr>
      <w:spacing w:after="120"/>
    </w:pPr>
    <w:rPr>
      <w:rFonts w:ascii="Verdana" w:hAnsi="Verdana"/>
      <w:szCs w:val="24"/>
    </w:rPr>
  </w:style>
  <w:style w:type="paragraph" w:styleId="Heading2">
    <w:name w:val="heading 2"/>
    <w:basedOn w:val="Normal"/>
    <w:next w:val="Normal"/>
    <w:link w:val="Heading2Char"/>
    <w:qFormat/>
    <w:rsid w:val="00C608DB"/>
    <w:pPr>
      <w:keepNext/>
      <w:spacing w:before="240" w:after="60"/>
      <w:outlineLvl w:val="1"/>
    </w:pPr>
    <w:rPr>
      <w:rFonts w:ascii="Trebuchet MS" w:hAnsi="Trebuchet MS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608DB"/>
    <w:pPr>
      <w:keepNext/>
      <w:spacing w:before="240"/>
      <w:outlineLvl w:val="2"/>
    </w:pPr>
    <w:rPr>
      <w:rFonts w:ascii="Trebuchet MS" w:hAnsi="Trebuchet MS" w:cs="Arial"/>
      <w:b/>
      <w:bCs/>
      <w:sz w:val="24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locked/>
    <w:rsid w:val="00C608DB"/>
    <w:rPr>
      <w:rFonts w:ascii="Trebuchet MS" w:hAnsi="Trebuchet MS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locked/>
    <w:rsid w:val="00C608DB"/>
    <w:rPr>
      <w:rFonts w:ascii="Trebuchet MS" w:hAnsi="Trebuchet MS" w:cs="Arial"/>
      <w:b/>
      <w:bCs/>
      <w:sz w:val="26"/>
      <w:szCs w:val="26"/>
      <w:lang w:val="en-US" w:eastAsia="en-US" w:bidi="ar-SA"/>
    </w:rPr>
  </w:style>
  <w:style w:type="table" w:styleId="TableGrid">
    <w:name w:val="Table Grid"/>
    <w:basedOn w:val="TableNormal"/>
    <w:rsid w:val="003604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200</Words>
  <Characters>1141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Internship Daily Log</vt:lpstr>
    </vt:vector>
  </TitlesOfParts>
  <Company>home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Internship Daily Log</dc:title>
  <dc:subject/>
  <dc:creator>home</dc:creator>
  <cp:keywords/>
  <cp:lastModifiedBy>Sarah Lopez</cp:lastModifiedBy>
  <cp:revision>4</cp:revision>
  <cp:lastPrinted>2010-01-05T01:01:00Z</cp:lastPrinted>
  <dcterms:created xsi:type="dcterms:W3CDTF">2011-03-20T20:37:00Z</dcterms:created>
  <dcterms:modified xsi:type="dcterms:W3CDTF">2011-04-10T17:27:00Z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DocumentEventProcessedId">
    <vt:lpwstr>636c76d7-ccfe-45b7-8b81-67deeff70e51</vt:lpwstr>
  </property>
  <property fmtid="{D5CDD505-2E9C-101B-9397-08002B2CF9AE}" pid="3" name="ContentTypeId">
    <vt:lpwstr>0x005826C046E36A0F419E813C6987F0428F</vt:lpwstr>
  </property>
  <property fmtid="{D5CDD505-2E9C-101B-9397-08002B2CF9AE}" pid="4" name="_SourceUrl">
    <vt:lpwstr/>
  </property>
  <property fmtid="{D5CDD505-2E9C-101B-9397-08002B2CF9AE}" pid="5" name="AutoVersionDisabled">
    <vt:lpwstr>0</vt:lpwstr>
  </property>
  <property fmtid="{D5CDD505-2E9C-101B-9397-08002B2CF9AE}" pid="6" name="ItemType">
    <vt:lpwstr>1</vt:lpwstr>
  </property>
  <property fmtid="{D5CDD505-2E9C-101B-9397-08002B2CF9AE}" pid="7" name="Order">
    <vt:lpwstr/>
  </property>
  <property fmtid="{D5CDD505-2E9C-101B-9397-08002B2CF9AE}" pid="8" name="MetaInfo">
    <vt:lpwstr/>
  </property>
  <property fmtid="{D5CDD505-2E9C-101B-9397-08002B2CF9AE}" pid="9" name="Description">
    <vt:lpwstr/>
  </property>
</Properties>
</file>